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-RAN WG4 Meeting</w:t>
      </w:r>
      <w:bookmarkStart w:id="0" w:name="_GoBack"/>
      <w:bookmarkEnd w:id="0"/>
      <w:r w:rsidR="00875F9D" w:rsidRPr="006B21ED">
        <w:rPr>
          <w:rFonts w:eastAsiaTheme="minorEastAsia" w:cs="Arial"/>
          <w:bCs/>
          <w:noProof w:val="0"/>
          <w:sz w:val="22"/>
          <w:szCs w:val="22"/>
          <w:lang w:eastAsia="zh-CN"/>
        </w:rPr>
        <w:t xml:space="preserve"> # </w:t>
      </w:r>
      <w:r w:rsidR="00476255" w:rsidRPr="006B21ED">
        <w:rPr>
          <w:rFonts w:eastAsiaTheme="minorEastAsia" w:cs="Arial"/>
          <w:bCs/>
          <w:noProof w:val="0"/>
          <w:sz w:val="22"/>
          <w:szCs w:val="22"/>
          <w:lang w:eastAsia="zh-CN"/>
        </w:rPr>
        <w:t>100</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9F3F67" w:rsidRPr="006B21ED">
        <w:rPr>
          <w:rFonts w:eastAsiaTheme="minorEastAsia" w:cs="Arial"/>
          <w:bCs/>
          <w:noProof w:val="0"/>
          <w:sz w:val="22"/>
          <w:szCs w:val="22"/>
          <w:lang w:eastAsia="zh-CN"/>
        </w:rPr>
        <w:t>-21</w:t>
      </w:r>
      <w:r w:rsidR="003253E1">
        <w:rPr>
          <w:rFonts w:eastAsiaTheme="minorEastAsia" w:cs="Arial"/>
          <w:bCs/>
          <w:noProof w:val="0"/>
          <w:sz w:val="22"/>
          <w:szCs w:val="22"/>
          <w:lang w:eastAsia="zh-CN"/>
        </w:rPr>
        <w:t>13972</w:t>
      </w:r>
    </w:p>
    <w:p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r w:rsidR="00476255" w:rsidRPr="006B21ED">
        <w:rPr>
          <w:rFonts w:eastAsiaTheme="minorEastAsia" w:cs="Arial"/>
          <w:bCs/>
          <w:noProof w:val="0"/>
          <w:sz w:val="22"/>
          <w:szCs w:val="22"/>
          <w:lang w:eastAsia="zh-CN"/>
        </w:rPr>
        <w:t>August 16</w:t>
      </w:r>
      <w:r w:rsidR="00476255" w:rsidRPr="006B21ED">
        <w:rPr>
          <w:rFonts w:eastAsiaTheme="minorEastAsia" w:cs="Arial"/>
          <w:bCs/>
          <w:noProof w:val="0"/>
          <w:sz w:val="22"/>
          <w:szCs w:val="22"/>
          <w:vertAlign w:val="superscript"/>
          <w:lang w:eastAsia="zh-CN"/>
        </w:rPr>
        <w:t>th</w:t>
      </w:r>
      <w:r w:rsidR="00476255" w:rsidRPr="006B21ED">
        <w:rPr>
          <w:rFonts w:eastAsiaTheme="minorEastAsia" w:cs="Arial"/>
          <w:bCs/>
          <w:noProof w:val="0"/>
          <w:sz w:val="22"/>
          <w:szCs w:val="22"/>
          <w:lang w:eastAsia="zh-CN"/>
        </w:rPr>
        <w:t>-27</w:t>
      </w:r>
      <w:r w:rsidR="00476255" w:rsidRPr="006B21ED">
        <w:rPr>
          <w:rFonts w:eastAsiaTheme="minorEastAsia" w:cs="Arial"/>
          <w:bCs/>
          <w:noProof w:val="0"/>
          <w:sz w:val="22"/>
          <w:szCs w:val="22"/>
          <w:vertAlign w:val="superscript"/>
          <w:lang w:eastAsia="zh-CN"/>
        </w:rPr>
        <w:t>th</w:t>
      </w:r>
      <w:r w:rsidRPr="006B21ED">
        <w:rPr>
          <w:rFonts w:eastAsiaTheme="minorEastAsia" w:cs="Arial"/>
          <w:bCs/>
          <w:noProof w:val="0"/>
          <w:sz w:val="22"/>
          <w:szCs w:val="22"/>
          <w:lang w:eastAsia="zh-CN"/>
        </w:rPr>
        <w:t>, 2021</w:t>
      </w:r>
    </w:p>
    <w:p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5B4B3F" w:rsidRPr="006B21ED">
        <w:rPr>
          <w:rFonts w:eastAsiaTheme="minorEastAsia" w:cs="Arial"/>
          <w:bCs/>
          <w:noProof w:val="0"/>
          <w:sz w:val="22"/>
          <w:szCs w:val="22"/>
          <w:lang w:eastAsia="zh-CN"/>
        </w:rPr>
        <w:t>9</w:t>
      </w:r>
      <w:r w:rsidR="00476255" w:rsidRPr="006B21ED">
        <w:rPr>
          <w:rFonts w:eastAsiaTheme="minorEastAsia" w:cs="Arial"/>
          <w:bCs/>
          <w:noProof w:val="0"/>
          <w:sz w:val="22"/>
          <w:szCs w:val="22"/>
          <w:lang w:eastAsia="zh-CN"/>
        </w:rPr>
        <w:t>.20.3.</w:t>
      </w:r>
      <w:r w:rsidR="002A1A02">
        <w:rPr>
          <w:rFonts w:eastAsiaTheme="minorEastAsia" w:cs="Arial"/>
          <w:bCs/>
          <w:noProof w:val="0"/>
          <w:sz w:val="22"/>
          <w:szCs w:val="22"/>
          <w:lang w:eastAsia="zh-CN"/>
        </w:rPr>
        <w:t>4</w:t>
      </w:r>
    </w:p>
    <w:p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 Inc.</w:t>
      </w:r>
    </w:p>
    <w:p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2A1A02">
        <w:rPr>
          <w:rFonts w:eastAsiaTheme="minorEastAsia" w:cs="Arial"/>
          <w:bCs/>
          <w:noProof w:val="0"/>
          <w:sz w:val="22"/>
          <w:szCs w:val="22"/>
          <w:lang w:eastAsia="zh-CN"/>
        </w:rPr>
        <w:t>RRM measurements relaxation</w:t>
      </w:r>
      <w:r w:rsidR="005B4B3F" w:rsidRPr="006B21ED">
        <w:rPr>
          <w:rFonts w:eastAsiaTheme="minorEastAsia" w:cs="Arial"/>
          <w:bCs/>
          <w:noProof w:val="0"/>
          <w:sz w:val="22"/>
          <w:szCs w:val="22"/>
          <w:lang w:eastAsia="zh-CN"/>
        </w:rPr>
        <w:t xml:space="preserve"> </w:t>
      </w:r>
    </w:p>
    <w:p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476255" w:rsidRPr="006B21ED">
        <w:rPr>
          <w:rFonts w:eastAsiaTheme="minorEastAsia" w:cs="Arial"/>
          <w:bCs/>
          <w:noProof w:val="0"/>
          <w:sz w:val="22"/>
          <w:szCs w:val="22"/>
          <w:lang w:eastAsia="zh-CN"/>
        </w:rPr>
        <w:t xml:space="preserve"> and decision</w:t>
      </w:r>
      <w:r w:rsidR="00476255">
        <w:rPr>
          <w:rFonts w:asciiTheme="minorHAnsi" w:eastAsiaTheme="minorEastAsia" w:hAnsiTheme="minorHAnsi"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rsidR="0034111C" w:rsidRPr="006B21ED" w:rsidRDefault="0034111C" w:rsidP="002E7133">
      <w:pPr>
        <w:pStyle w:val="Heading1"/>
        <w:numPr>
          <w:ilvl w:val="0"/>
          <w:numId w:val="1"/>
        </w:numPr>
        <w:jc w:val="both"/>
        <w:rPr>
          <w:rFonts w:ascii="Arial" w:hAnsi="Arial" w:cs="Arial"/>
          <w:lang w:eastAsia="zh-CN"/>
        </w:rPr>
      </w:pPr>
      <w:r w:rsidRPr="006B21ED">
        <w:rPr>
          <w:rFonts w:ascii="Arial" w:hAnsi="Arial" w:cs="Arial"/>
        </w:rPr>
        <w:tab/>
      </w:r>
      <w:r w:rsidR="00EE7FA7" w:rsidRPr="006B21ED">
        <w:rPr>
          <w:rFonts w:ascii="Arial" w:hAnsi="Arial" w:cs="Arial"/>
        </w:rPr>
        <w:t>Introduction</w:t>
      </w:r>
    </w:p>
    <w:p w:rsidR="00A667E7" w:rsidRPr="00D34B64" w:rsidRDefault="002C6490" w:rsidP="004459CB">
      <w:pPr>
        <w:jc w:val="both"/>
        <w:rPr>
          <w:lang w:eastAsia="zh-CN"/>
        </w:rPr>
      </w:pPr>
      <w:r w:rsidRPr="00D34B64">
        <w:rPr>
          <w:lang w:eastAsia="zh-CN"/>
        </w:rPr>
        <w:t xml:space="preserve">In this </w:t>
      </w:r>
      <w:r w:rsidR="00B67301" w:rsidRPr="00D34B64">
        <w:rPr>
          <w:lang w:eastAsia="zh-CN"/>
        </w:rPr>
        <w:t xml:space="preserve">contribution </w:t>
      </w:r>
      <w:r w:rsidRPr="00D34B64">
        <w:rPr>
          <w:lang w:eastAsia="zh-CN"/>
        </w:rPr>
        <w:t>paper, t</w:t>
      </w:r>
      <w:r w:rsidR="00183F51" w:rsidRPr="00D34B64">
        <w:rPr>
          <w:lang w:eastAsia="zh-CN"/>
        </w:rPr>
        <w:t xml:space="preserve">he </w:t>
      </w:r>
      <w:r w:rsidR="00B67301" w:rsidRPr="00D34B64">
        <w:rPr>
          <w:lang w:eastAsia="zh-CN"/>
        </w:rPr>
        <w:t xml:space="preserve">impact of the </w:t>
      </w:r>
      <w:r w:rsidR="00D34F63">
        <w:rPr>
          <w:lang w:eastAsia="zh-CN"/>
        </w:rPr>
        <w:t>RRM measurement relaxation</w:t>
      </w:r>
      <w:r w:rsidR="00B67301" w:rsidRPr="00D34B64">
        <w:rPr>
          <w:lang w:eastAsia="zh-CN"/>
        </w:rPr>
        <w:t xml:space="preserve"> for reduced capability (RedCap) </w:t>
      </w:r>
      <w:r w:rsidR="001A5F81" w:rsidRPr="00D34B64">
        <w:rPr>
          <w:lang w:eastAsia="zh-CN"/>
        </w:rPr>
        <w:t xml:space="preserve">on the Rel-17 specification </w:t>
      </w:r>
      <w:r w:rsidR="00B67301" w:rsidRPr="00D34B64">
        <w:rPr>
          <w:lang w:eastAsia="zh-CN"/>
        </w:rPr>
        <w:t>are discussed</w:t>
      </w:r>
      <w:r w:rsidR="0078554A" w:rsidRPr="00D34B64">
        <w:rPr>
          <w:lang w:eastAsia="zh-CN"/>
        </w:rPr>
        <w:t>.</w:t>
      </w:r>
      <w:r w:rsidR="00B67301" w:rsidRPr="00D34B64">
        <w:rPr>
          <w:lang w:eastAsia="zh-CN"/>
        </w:rPr>
        <w:t xml:space="preserve"> The WI in </w:t>
      </w:r>
      <w:r w:rsidR="00B67301" w:rsidRPr="00D34B64">
        <w:rPr>
          <w:lang w:eastAsia="zh-CN"/>
        </w:rPr>
        <w:fldChar w:fldCharType="begin"/>
      </w:r>
      <w:r w:rsidR="00B67301" w:rsidRPr="00D34B64">
        <w:rPr>
          <w:lang w:eastAsia="zh-CN"/>
        </w:rPr>
        <w:instrText xml:space="preserve"> REF _Ref71639227 \r \h </w:instrText>
      </w:r>
      <w:r w:rsidR="006B21ED" w:rsidRPr="00D34B64">
        <w:rPr>
          <w:lang w:eastAsia="zh-CN"/>
        </w:rPr>
        <w:instrText xml:space="preserve"> \* MERGEFORMAT </w:instrText>
      </w:r>
      <w:r w:rsidR="00B67301" w:rsidRPr="00D34B64">
        <w:rPr>
          <w:lang w:eastAsia="zh-CN"/>
        </w:rPr>
      </w:r>
      <w:r w:rsidR="00B67301" w:rsidRPr="00D34B64">
        <w:rPr>
          <w:lang w:eastAsia="zh-CN"/>
        </w:rPr>
        <w:fldChar w:fldCharType="separate"/>
      </w:r>
      <w:r w:rsidR="00316AC4">
        <w:rPr>
          <w:lang w:eastAsia="zh-CN"/>
        </w:rPr>
        <w:t>[1]</w:t>
      </w:r>
      <w:r w:rsidR="00B67301" w:rsidRPr="00D34B64">
        <w:rPr>
          <w:lang w:eastAsia="zh-CN"/>
        </w:rPr>
        <w:fldChar w:fldCharType="end"/>
      </w:r>
      <w:r w:rsidR="00B67301" w:rsidRPr="00D34B64">
        <w:rPr>
          <w:lang w:eastAsia="zh-CN"/>
        </w:rPr>
        <w:t xml:space="preserve"> has the following work item: </w:t>
      </w:r>
    </w:p>
    <w:tbl>
      <w:tblPr>
        <w:tblStyle w:val="TableGrid"/>
        <w:tblW w:w="0" w:type="auto"/>
        <w:tblLook w:val="04A0" w:firstRow="1" w:lastRow="0" w:firstColumn="1" w:lastColumn="0" w:noHBand="0" w:noVBand="1"/>
      </w:tblPr>
      <w:tblGrid>
        <w:gridCol w:w="9629"/>
      </w:tblGrid>
      <w:tr w:rsidR="00B67301" w:rsidRPr="00D34B64" w:rsidTr="00B67301">
        <w:tc>
          <w:tcPr>
            <w:tcW w:w="9629" w:type="dxa"/>
          </w:tcPr>
          <w:p w:rsidR="00D34F63" w:rsidRPr="00D34F63" w:rsidRDefault="00D34F63" w:rsidP="00D34F63">
            <w:pPr>
              <w:pStyle w:val="B1"/>
              <w:numPr>
                <w:ilvl w:val="0"/>
                <w:numId w:val="16"/>
              </w:numPr>
              <w:overflowPunct w:val="0"/>
              <w:autoSpaceDE w:val="0"/>
              <w:autoSpaceDN w:val="0"/>
              <w:adjustRightInd w:val="0"/>
              <w:spacing w:after="180"/>
              <w:jc w:val="both"/>
              <w:textAlignment w:val="baseline"/>
              <w:rPr>
                <w:sz w:val="22"/>
                <w:szCs w:val="22"/>
                <w:lang w:eastAsia="zh-CN"/>
              </w:rPr>
            </w:pPr>
            <w:r w:rsidRPr="00D34F63">
              <w:rPr>
                <w:sz w:val="22"/>
                <w:szCs w:val="22"/>
                <w:lang w:eastAsia="zh-CN"/>
              </w:rPr>
              <w:t>Specify support for the following RRM measurement relaxations for neighbouring cells for RedCap devices: for RRC_Idle/Inactive/Connected [RAN2, RAN4]:</w:t>
            </w:r>
          </w:p>
          <w:p w:rsidR="00D34F63" w:rsidRPr="00D34F63" w:rsidRDefault="00D34F63" w:rsidP="00D34F63">
            <w:pPr>
              <w:pStyle w:val="B1"/>
              <w:numPr>
                <w:ilvl w:val="1"/>
                <w:numId w:val="16"/>
              </w:numPr>
              <w:overflowPunct w:val="0"/>
              <w:autoSpaceDE w:val="0"/>
              <w:autoSpaceDN w:val="0"/>
              <w:adjustRightInd w:val="0"/>
              <w:spacing w:after="180"/>
              <w:jc w:val="both"/>
              <w:textAlignment w:val="baseline"/>
              <w:rPr>
                <w:sz w:val="22"/>
                <w:szCs w:val="22"/>
                <w:lang w:eastAsia="zh-CN"/>
              </w:rPr>
            </w:pPr>
            <w:r w:rsidRPr="00D34F63">
              <w:rPr>
                <w:sz w:val="22"/>
                <w:szCs w:val="22"/>
                <w:lang w:eastAsia="zh-CN"/>
              </w:rPr>
              <w:t xml:space="preserve">Specify measurement (RSRP/RSRQ) based </w:t>
            </w:r>
            <w:r w:rsidR="003215C2" w:rsidRPr="00D34F63">
              <w:rPr>
                <w:sz w:val="22"/>
                <w:szCs w:val="22"/>
                <w:lang w:eastAsia="zh-CN"/>
              </w:rPr>
              <w:t>stationary</w:t>
            </w:r>
            <w:r w:rsidRPr="00D34F63">
              <w:rPr>
                <w:sz w:val="22"/>
                <w:szCs w:val="22"/>
                <w:lang w:eastAsia="zh-CN"/>
              </w:rPr>
              <w:t xml:space="preserve"> criterion and not-at-cell-edge criterion [RAN2]</w:t>
            </w:r>
          </w:p>
          <w:p w:rsidR="00D34F63" w:rsidRPr="00D34F63" w:rsidRDefault="00D34F63" w:rsidP="00D34F63">
            <w:pPr>
              <w:pStyle w:val="B1"/>
              <w:numPr>
                <w:ilvl w:val="2"/>
                <w:numId w:val="16"/>
              </w:numPr>
              <w:overflowPunct w:val="0"/>
              <w:autoSpaceDE w:val="0"/>
              <w:autoSpaceDN w:val="0"/>
              <w:adjustRightInd w:val="0"/>
              <w:spacing w:after="180"/>
              <w:jc w:val="both"/>
              <w:textAlignment w:val="baseline"/>
              <w:rPr>
                <w:sz w:val="22"/>
                <w:szCs w:val="22"/>
                <w:lang w:eastAsia="zh-CN"/>
              </w:rPr>
            </w:pPr>
            <w:r w:rsidRPr="00D34F63">
              <w:rPr>
                <w:sz w:val="22"/>
                <w:szCs w:val="22"/>
                <w:lang w:eastAsia="zh-CN"/>
              </w:rPr>
              <w:t>Enabling/disabling of RRM measurement relaxation should be under the network’s control. Specify both broadcast and dedicated signalling for enabling/disabling of RRM measurement relaxation.</w:t>
            </w:r>
          </w:p>
          <w:p w:rsidR="00D34F63" w:rsidRPr="00D34F63" w:rsidRDefault="00D34F63" w:rsidP="00D34F63">
            <w:pPr>
              <w:pStyle w:val="B1"/>
              <w:numPr>
                <w:ilvl w:val="1"/>
                <w:numId w:val="16"/>
              </w:numPr>
              <w:overflowPunct w:val="0"/>
              <w:autoSpaceDE w:val="0"/>
              <w:autoSpaceDN w:val="0"/>
              <w:adjustRightInd w:val="0"/>
              <w:spacing w:after="180"/>
              <w:jc w:val="both"/>
              <w:textAlignment w:val="baseline"/>
              <w:rPr>
                <w:sz w:val="22"/>
                <w:szCs w:val="22"/>
                <w:lang w:eastAsia="zh-CN"/>
              </w:rPr>
            </w:pPr>
            <w:r w:rsidRPr="00D34F63">
              <w:rPr>
                <w:sz w:val="22"/>
                <w:szCs w:val="22"/>
                <w:lang w:eastAsia="zh-CN"/>
              </w:rPr>
              <w:t>Specify UE requirements for RRM measurement relaxation [RAN4]</w:t>
            </w:r>
          </w:p>
          <w:p w:rsidR="00B67301" w:rsidRPr="00D34F63" w:rsidRDefault="00D34F63" w:rsidP="00D34F63">
            <w:pPr>
              <w:pStyle w:val="B1"/>
              <w:numPr>
                <w:ilvl w:val="1"/>
                <w:numId w:val="16"/>
              </w:numPr>
              <w:overflowPunct w:val="0"/>
              <w:autoSpaceDE w:val="0"/>
              <w:autoSpaceDN w:val="0"/>
              <w:adjustRightInd w:val="0"/>
              <w:spacing w:after="180"/>
              <w:jc w:val="both"/>
              <w:textAlignment w:val="baseline"/>
              <w:rPr>
                <w:sz w:val="22"/>
                <w:szCs w:val="22"/>
                <w:lang w:eastAsia="zh-CN"/>
              </w:rPr>
            </w:pPr>
            <w:r w:rsidRPr="00D34F63">
              <w:rPr>
                <w:sz w:val="22"/>
                <w:szCs w:val="22"/>
                <w:lang w:eastAsia="zh-CN"/>
              </w:rPr>
              <w:t xml:space="preserve">No RRM measurement relaxations are specified for the serving cell. </w:t>
            </w:r>
          </w:p>
        </w:tc>
      </w:tr>
    </w:tbl>
    <w:p w:rsidR="00B67301" w:rsidRPr="00D34B64" w:rsidRDefault="00B67301" w:rsidP="004459CB">
      <w:pPr>
        <w:jc w:val="both"/>
        <w:rPr>
          <w:lang w:eastAsia="zh-CN"/>
        </w:rPr>
      </w:pPr>
      <w:r w:rsidRPr="00D34B64">
        <w:rPr>
          <w:lang w:eastAsia="zh-CN"/>
        </w:rPr>
        <w:t>Also, RAN2 has the following agreements</w:t>
      </w:r>
      <w:r w:rsidR="00ED5613" w:rsidRPr="00D34B64">
        <w:rPr>
          <w:lang w:eastAsia="zh-CN"/>
        </w:rPr>
        <w:t xml:space="preserve"> </w:t>
      </w:r>
      <w:r w:rsidR="00E215BD" w:rsidRPr="00D34B64">
        <w:rPr>
          <w:lang w:eastAsia="zh-CN"/>
        </w:rPr>
        <w:fldChar w:fldCharType="begin"/>
      </w:r>
      <w:r w:rsidR="00E215BD" w:rsidRPr="00D34B64">
        <w:rPr>
          <w:lang w:eastAsia="zh-CN"/>
        </w:rPr>
        <w:instrText xml:space="preserve"> REF _Ref78823409 \r \h </w:instrText>
      </w:r>
      <w:r w:rsidR="00D34B64" w:rsidRPr="00D34B64">
        <w:rPr>
          <w:lang w:eastAsia="zh-CN"/>
        </w:rPr>
        <w:instrText xml:space="preserve"> \* MERGEFORMAT </w:instrText>
      </w:r>
      <w:r w:rsidR="00E215BD" w:rsidRPr="00D34B64">
        <w:rPr>
          <w:lang w:eastAsia="zh-CN"/>
        </w:rPr>
      </w:r>
      <w:r w:rsidR="00E215BD" w:rsidRPr="00D34B64">
        <w:rPr>
          <w:lang w:eastAsia="zh-CN"/>
        </w:rPr>
        <w:fldChar w:fldCharType="separate"/>
      </w:r>
      <w:r w:rsidR="00316AC4">
        <w:rPr>
          <w:lang w:eastAsia="zh-CN"/>
        </w:rPr>
        <w:t>[2]</w:t>
      </w:r>
      <w:r w:rsidR="00E215BD" w:rsidRPr="00D34B64">
        <w:rPr>
          <w:lang w:eastAsia="zh-CN"/>
        </w:rPr>
        <w:fldChar w:fldCharType="end"/>
      </w:r>
      <w:r w:rsidRPr="00D34B64">
        <w:rPr>
          <w:lang w:eastAsia="zh-CN"/>
        </w:rPr>
        <w:t>:</w:t>
      </w:r>
    </w:p>
    <w:tbl>
      <w:tblPr>
        <w:tblStyle w:val="TableGrid"/>
        <w:tblW w:w="0" w:type="auto"/>
        <w:tblLook w:val="04A0" w:firstRow="1" w:lastRow="0" w:firstColumn="1" w:lastColumn="0" w:noHBand="0" w:noVBand="1"/>
      </w:tblPr>
      <w:tblGrid>
        <w:gridCol w:w="9629"/>
      </w:tblGrid>
      <w:tr w:rsidR="00B67301" w:rsidRPr="00D34B64" w:rsidTr="00B67301">
        <w:tc>
          <w:tcPr>
            <w:tcW w:w="9629" w:type="dxa"/>
          </w:tcPr>
          <w:p w:rsidR="00B67301" w:rsidRDefault="00D34F63" w:rsidP="00D34F63">
            <w:pPr>
              <w:jc w:val="both"/>
              <w:rPr>
                <w:lang w:eastAsia="zh-CN"/>
              </w:rPr>
            </w:pPr>
            <w:r w:rsidRPr="00D34B64">
              <w:rPr>
                <w:lang w:eastAsia="zh-CN"/>
              </w:rPr>
              <w:t>Agreement</w:t>
            </w:r>
            <w:r>
              <w:rPr>
                <w:lang w:eastAsia="zh-CN"/>
              </w:rPr>
              <w:t>s online:</w:t>
            </w:r>
          </w:p>
          <w:p w:rsidR="00D34F63" w:rsidRPr="00060121" w:rsidRDefault="00D34F63" w:rsidP="00060121">
            <w:pPr>
              <w:pStyle w:val="Doc-text2"/>
              <w:numPr>
                <w:ilvl w:val="0"/>
                <w:numId w:val="23"/>
              </w:numPr>
              <w:tabs>
                <w:tab w:val="clear" w:pos="1622"/>
              </w:tabs>
              <w:rPr>
                <w:rFonts w:asciiTheme="minorHAnsi" w:eastAsiaTheme="minorHAnsi" w:hAnsiTheme="minorHAnsi"/>
                <w:sz w:val="22"/>
                <w:lang w:eastAsia="zh-CN"/>
              </w:rPr>
            </w:pPr>
            <w:r w:rsidRPr="00060121">
              <w:rPr>
                <w:rFonts w:asciiTheme="minorHAnsi" w:eastAsiaTheme="minorHAnsi" w:hAnsiTheme="minorHAnsi"/>
                <w:sz w:val="22"/>
                <w:lang w:eastAsia="zh-CN"/>
              </w:rPr>
              <w:t>Continue discussion on Rel-17 not-at-cell-edge criterion in RRC_IDLE/INACTIVE within two options:</w:t>
            </w:r>
          </w:p>
          <w:p w:rsidR="00D34F63" w:rsidRPr="00D34F63" w:rsidRDefault="00D34F63" w:rsidP="00D34F63">
            <w:pPr>
              <w:pStyle w:val="Doc-text2"/>
              <w:ind w:left="647"/>
              <w:rPr>
                <w:rFonts w:asciiTheme="minorHAnsi" w:eastAsiaTheme="minorHAnsi" w:hAnsiTheme="minorHAnsi"/>
                <w:sz w:val="22"/>
                <w:lang w:eastAsia="zh-CN"/>
              </w:rPr>
            </w:pPr>
            <w:r w:rsidRPr="00D34F63">
              <w:rPr>
                <w:rFonts w:asciiTheme="minorHAnsi" w:eastAsiaTheme="minorHAnsi" w:hAnsiTheme="minorHAnsi"/>
                <w:sz w:val="22"/>
                <w:lang w:eastAsia="zh-CN"/>
              </w:rPr>
              <w:t>      - Option 1) Reuse Rel-16 not-at-cell-edge criterion with the same thresholds (i.e., SSearchThresholdP / SSearchThresholdQ)</w:t>
            </w:r>
          </w:p>
          <w:p w:rsidR="00D34F63" w:rsidRPr="00060121" w:rsidRDefault="00D34F63" w:rsidP="00060121">
            <w:pPr>
              <w:pStyle w:val="Doc-text2"/>
              <w:ind w:left="647"/>
              <w:rPr>
                <w:rFonts w:asciiTheme="minorHAnsi" w:eastAsiaTheme="minorHAnsi" w:hAnsiTheme="minorHAnsi"/>
                <w:sz w:val="22"/>
                <w:lang w:eastAsia="zh-CN"/>
              </w:rPr>
            </w:pPr>
            <w:r w:rsidRPr="00D34F63">
              <w:rPr>
                <w:rFonts w:asciiTheme="minorHAnsi" w:eastAsiaTheme="minorHAnsi" w:hAnsiTheme="minorHAnsi"/>
                <w:sz w:val="22"/>
                <w:lang w:eastAsia="zh-CN"/>
              </w:rPr>
              <w:t>      - Option 2) Reuse Rel-16 not-at-cell-edge criterion with the different thresholds</w:t>
            </w:r>
          </w:p>
        </w:tc>
      </w:tr>
    </w:tbl>
    <w:p w:rsidR="00774F7E" w:rsidRDefault="00774F7E" w:rsidP="005809D5">
      <w:pPr>
        <w:pStyle w:val="Heading1"/>
        <w:numPr>
          <w:ilvl w:val="0"/>
          <w:numId w:val="1"/>
        </w:numPr>
        <w:jc w:val="both"/>
        <w:rPr>
          <w:rFonts w:ascii="Arial" w:hAnsi="Arial" w:cs="Arial"/>
        </w:rPr>
      </w:pPr>
      <w:r>
        <w:rPr>
          <w:rFonts w:ascii="Arial" w:hAnsi="Arial" w:cs="Arial"/>
        </w:rPr>
        <w:t>Discussion on the stationary and not-at-cell edge criteria</w:t>
      </w:r>
    </w:p>
    <w:p w:rsidR="006E1C63" w:rsidRPr="006E1C63" w:rsidRDefault="006E1C63" w:rsidP="006E1C63">
      <w:r>
        <w:t xml:space="preserve">In this section, the RRM measurement relaxations are discussed for the stationary and not-at-cell edge criteria. As given in the WID, the RRM measurement relaxations are for both inactive/idle and connected modes, hence this section is divided into two main parts as follows: </w:t>
      </w:r>
    </w:p>
    <w:p w:rsidR="00774F7E" w:rsidRPr="00774F7E" w:rsidRDefault="00774F7E" w:rsidP="00774F7E">
      <w:pPr>
        <w:pStyle w:val="Heading1"/>
        <w:numPr>
          <w:ilvl w:val="1"/>
          <w:numId w:val="1"/>
        </w:numPr>
        <w:jc w:val="both"/>
        <w:rPr>
          <w:rFonts w:ascii="Arial" w:hAnsi="Arial" w:cs="Arial"/>
        </w:rPr>
      </w:pPr>
      <w:r>
        <w:rPr>
          <w:rFonts w:ascii="Arial" w:hAnsi="Arial" w:cs="Arial"/>
        </w:rPr>
        <w:t>The s</w:t>
      </w:r>
      <w:r w:rsidR="00902459">
        <w:rPr>
          <w:rFonts w:ascii="Arial" w:hAnsi="Arial" w:cs="Arial"/>
        </w:rPr>
        <w:t>tationary</w:t>
      </w:r>
      <w:r>
        <w:rPr>
          <w:rFonts w:ascii="Arial" w:hAnsi="Arial" w:cs="Arial"/>
        </w:rPr>
        <w:t xml:space="preserve"> and not-at-cell edge criteria for inactive mode</w:t>
      </w:r>
    </w:p>
    <w:p w:rsidR="00963E71" w:rsidRDefault="00311DCF" w:rsidP="00311DCF">
      <w:pPr>
        <w:jc w:val="both"/>
      </w:pPr>
      <w:r>
        <w:t>The stationary and not-at-cell edge criteria are new criteria for RedCap UEs in 5G NR Rel-17. Th</w:t>
      </w:r>
      <w:r w:rsidR="00774F7E">
        <w:t>is</w:t>
      </w:r>
      <w:r>
        <w:t xml:space="preserve"> new criteria allow the UEs </w:t>
      </w:r>
      <w:r w:rsidR="003215C2">
        <w:t>to</w:t>
      </w:r>
      <w:r>
        <w:t xml:space="preserve"> </w:t>
      </w:r>
      <w:r w:rsidR="003215C2">
        <w:t>improve the</w:t>
      </w:r>
      <w:r>
        <w:t xml:space="preserve"> power saving. Therefore, to achieve that, further DRX relaxation compared to the low mobility and not-at-cell edge criteria must be considered. Given that the relaxation factor used </w:t>
      </w:r>
      <w:r w:rsidR="003215C2">
        <w:t>for</w:t>
      </w:r>
      <w:r w:rsidR="003C1406">
        <w:t xml:space="preserve"> the low mobility</w:t>
      </w:r>
      <w:r w:rsidR="003215C2">
        <w:t xml:space="preserve"> criterion</w:t>
      </w:r>
      <w:r w:rsidR="003C1406">
        <w:t xml:space="preserve"> and not-at-cell edge </w:t>
      </w:r>
      <w:r w:rsidR="003215C2">
        <w:t xml:space="preserve">criterion </w:t>
      </w:r>
      <w:r>
        <w:t>is K1 = 3</w:t>
      </w:r>
      <w:r w:rsidR="00A865D9">
        <w:t xml:space="preserve"> </w:t>
      </w:r>
      <w:fldSimple w:instr=" REF _Ref78876492 \r ">
        <w:r w:rsidR="00316AC4">
          <w:t>[3]</w:t>
        </w:r>
      </w:fldSimple>
      <w:r>
        <w:t>, hence the new relaxation factor</w:t>
      </w:r>
      <w:r w:rsidR="00FE1A2A">
        <w:t xml:space="preserve"> (J2) </w:t>
      </w:r>
      <w:r>
        <w:t>for the stationary</w:t>
      </w:r>
      <w:r w:rsidR="00FE1A2A">
        <w:t xml:space="preserve"> criterion</w:t>
      </w:r>
      <w:r>
        <w:t xml:space="preserve"> and not-at-cell edge </w:t>
      </w:r>
      <w:r w:rsidR="00FE1A2A">
        <w:t>criterion</w:t>
      </w:r>
      <w:r>
        <w:t xml:space="preserve"> must be larger than </w:t>
      </w:r>
      <w:r w:rsidR="006B1E30">
        <w:t xml:space="preserve">3 </w:t>
      </w:r>
      <w:r>
        <w:t xml:space="preserve">(i.e. J2 &gt; K1). </w:t>
      </w:r>
      <w:r w:rsidR="00CA2B5C">
        <w:t xml:space="preserve">Nevertheless, RAN2 has not reached a conclusion on whether to reuse the not-at-cell edge criterion from release 16 or introduce </w:t>
      </w:r>
      <w:r w:rsidR="00FE1A2A">
        <w:t>a new Rel-17 not</w:t>
      </w:r>
      <w:r w:rsidR="00CA2B5C">
        <w:t>-at-ce</w:t>
      </w:r>
      <w:r w:rsidR="00FE1A2A">
        <w:t>ll-edge criterion</w:t>
      </w:r>
      <w:r w:rsidR="00CA2B5C">
        <w:t>. Therefore, the new relaxation factor</w:t>
      </w:r>
      <w:r w:rsidR="00FE1A2A">
        <w:t xml:space="preserve"> (J2)</w:t>
      </w:r>
      <w:r w:rsidR="00CA2B5C">
        <w:t xml:space="preserve"> shall be used for the stationary criterion until a consensus is reached on whether to introduce a new Rel-17 not-at-cell edge </w:t>
      </w:r>
      <w:r w:rsidR="00CA2B5C">
        <w:lastRenderedPageBreak/>
        <w:t xml:space="preserve">criterion. </w:t>
      </w:r>
      <w:r w:rsidR="00FE1A2A">
        <w:t xml:space="preserve">Once RAN2 has reached conclusion and if the conclusion is to reuse the Rel-16 not-at-cell edge then there is no need to introduce new DRX requirements for the not-at-cell edge criterion, however, if </w:t>
      </w:r>
      <w:r w:rsidR="00DD48C3">
        <w:t>a</w:t>
      </w:r>
      <w:r w:rsidR="00FE1A2A">
        <w:t xml:space="preserve"> new Rel-17 not-at-cell edge criterion is introduced then</w:t>
      </w:r>
      <w:r w:rsidR="00DD48C3">
        <w:t xml:space="preserve"> </w:t>
      </w:r>
      <w:r w:rsidR="00FE1A2A">
        <w:t>new DRX requirements are needed, where the latter shall use the new scaling factor</w:t>
      </w:r>
      <w:r w:rsidR="00DD48C3">
        <w:t xml:space="preserve"> (J2)</w:t>
      </w:r>
      <w:r w:rsidR="00FE1A2A">
        <w:t>.</w:t>
      </w:r>
    </w:p>
    <w:p w:rsidR="00CA2B5C" w:rsidRPr="003C1406" w:rsidRDefault="00CA2B5C" w:rsidP="00311DCF">
      <w:pPr>
        <w:pStyle w:val="ListParagraph"/>
        <w:numPr>
          <w:ilvl w:val="0"/>
          <w:numId w:val="19"/>
        </w:numPr>
        <w:spacing w:after="180"/>
        <w:contextualSpacing w:val="0"/>
        <w:jc w:val="both"/>
        <w:rPr>
          <w:rFonts w:ascii="Times New Roman" w:hAnsi="Times New Roman" w:cs="Times New Roman"/>
          <w:sz w:val="20"/>
          <w:szCs w:val="20"/>
        </w:rPr>
      </w:pPr>
      <w:bookmarkStart w:id="1" w:name="_Ref78923259"/>
      <w:r>
        <w:rPr>
          <w:rFonts w:cstheme="minorHAnsi"/>
          <w:b/>
          <w:lang w:eastAsia="ko-KR"/>
        </w:rPr>
        <w:t xml:space="preserve">Support a new relaxation factor </w:t>
      </w:r>
      <w:r w:rsidR="00492276">
        <w:rPr>
          <w:rFonts w:cstheme="minorHAnsi"/>
          <w:b/>
          <w:lang w:eastAsia="ko-KR"/>
        </w:rPr>
        <w:t xml:space="preserve">to be used in the DRX cycles requirements </w:t>
      </w:r>
      <w:r>
        <w:rPr>
          <w:rFonts w:cstheme="minorHAnsi"/>
          <w:b/>
          <w:lang w:eastAsia="ko-KR"/>
        </w:rPr>
        <w:t xml:space="preserve">for </w:t>
      </w:r>
      <w:r w:rsidR="00492276">
        <w:rPr>
          <w:rFonts w:cstheme="minorHAnsi"/>
          <w:b/>
          <w:lang w:eastAsia="ko-KR"/>
        </w:rPr>
        <w:t xml:space="preserve">the </w:t>
      </w:r>
      <w:r>
        <w:rPr>
          <w:rFonts w:cstheme="minorHAnsi"/>
          <w:b/>
          <w:lang w:eastAsia="ko-KR"/>
        </w:rPr>
        <w:t>stationary criterion</w:t>
      </w:r>
      <w:r w:rsidR="00A24003">
        <w:rPr>
          <w:rFonts w:cstheme="minorHAnsi"/>
          <w:b/>
          <w:lang w:eastAsia="ko-KR"/>
        </w:rPr>
        <w:t xml:space="preserve"> in IDLE/INACTIVE mode</w:t>
      </w:r>
      <w:r w:rsidR="00492276">
        <w:rPr>
          <w:rFonts w:cstheme="minorHAnsi"/>
          <w:b/>
          <w:lang w:eastAsia="ko-KR"/>
        </w:rPr>
        <w:t>.</w:t>
      </w:r>
      <w:r>
        <w:rPr>
          <w:rFonts w:cstheme="minorHAnsi"/>
          <w:b/>
          <w:lang w:eastAsia="ko-KR"/>
        </w:rPr>
        <w:t xml:space="preserve"> </w:t>
      </w:r>
      <w:r w:rsidR="00492276">
        <w:rPr>
          <w:rFonts w:cstheme="minorHAnsi"/>
          <w:b/>
          <w:lang w:eastAsia="ko-KR"/>
        </w:rPr>
        <w:t xml:space="preserve">In addition, </w:t>
      </w:r>
      <w:r>
        <w:rPr>
          <w:rFonts w:cstheme="minorHAnsi"/>
          <w:b/>
          <w:lang w:eastAsia="ko-KR"/>
        </w:rPr>
        <w:t>if a new Rel-17 not-at-cell edge criterion is introduced</w:t>
      </w:r>
      <w:r w:rsidR="007617C3">
        <w:rPr>
          <w:rFonts w:cstheme="minorHAnsi"/>
          <w:b/>
          <w:lang w:eastAsia="ko-KR"/>
        </w:rPr>
        <w:t xml:space="preserve"> then</w:t>
      </w:r>
      <w:r>
        <w:rPr>
          <w:rFonts w:cstheme="minorHAnsi"/>
          <w:b/>
          <w:lang w:eastAsia="ko-KR"/>
        </w:rPr>
        <w:t xml:space="preserve"> the same relaxation factor of the stationary criterion </w:t>
      </w:r>
      <w:r w:rsidR="00492276">
        <w:rPr>
          <w:rFonts w:cstheme="minorHAnsi"/>
          <w:b/>
          <w:lang w:eastAsia="ko-KR"/>
        </w:rPr>
        <w:t>shall</w:t>
      </w:r>
      <w:r>
        <w:rPr>
          <w:rFonts w:cstheme="minorHAnsi"/>
          <w:b/>
          <w:lang w:eastAsia="ko-KR"/>
        </w:rPr>
        <w:t xml:space="preserve"> be used for the</w:t>
      </w:r>
      <w:r w:rsidR="007617C3">
        <w:rPr>
          <w:rFonts w:cstheme="minorHAnsi"/>
          <w:b/>
          <w:lang w:eastAsia="ko-KR"/>
        </w:rPr>
        <w:t xml:space="preserve"> RRM measurement relaxations of</w:t>
      </w:r>
      <w:r>
        <w:rPr>
          <w:rFonts w:cstheme="minorHAnsi"/>
          <w:b/>
          <w:lang w:eastAsia="ko-KR"/>
        </w:rPr>
        <w:t xml:space="preserve"> Rel-17 not-at-cell edge criterion.</w:t>
      </w:r>
      <w:bookmarkEnd w:id="1"/>
    </w:p>
    <w:p w:rsidR="003C1406" w:rsidRDefault="003C1406" w:rsidP="003C1406">
      <w:pPr>
        <w:pStyle w:val="ListParagraph"/>
        <w:spacing w:after="180"/>
        <w:ind w:left="0"/>
        <w:contextualSpacing w:val="0"/>
        <w:jc w:val="both"/>
        <w:rPr>
          <w:rFonts w:cstheme="minorHAnsi"/>
          <w:lang w:eastAsia="ko-KR"/>
        </w:rPr>
      </w:pPr>
      <w:r w:rsidRPr="003C1406">
        <w:rPr>
          <w:rFonts w:cstheme="minorHAnsi"/>
          <w:lang w:eastAsia="ko-KR"/>
        </w:rPr>
        <w:t xml:space="preserve">Furthermore, </w:t>
      </w:r>
      <w:r>
        <w:rPr>
          <w:rFonts w:cstheme="minorHAnsi"/>
          <w:lang w:eastAsia="ko-KR"/>
        </w:rPr>
        <w:t>t</w:t>
      </w:r>
      <w:r w:rsidRPr="003C1406">
        <w:rPr>
          <w:rFonts w:cstheme="minorHAnsi"/>
          <w:lang w:eastAsia="ko-KR"/>
        </w:rPr>
        <w:t>he</w:t>
      </w:r>
      <w:r>
        <w:rPr>
          <w:rFonts w:cstheme="minorHAnsi"/>
          <w:lang w:eastAsia="ko-KR"/>
        </w:rPr>
        <w:t xml:space="preserve"> existing</w:t>
      </w:r>
      <w:r w:rsidRPr="003C1406">
        <w:rPr>
          <w:rFonts w:cstheme="minorHAnsi"/>
          <w:lang w:eastAsia="ko-KR"/>
        </w:rPr>
        <w:t xml:space="preserve"> </w:t>
      </w:r>
      <w:r>
        <w:rPr>
          <w:rFonts w:cstheme="minorHAnsi"/>
          <w:lang w:eastAsia="ko-KR"/>
        </w:rPr>
        <w:t>RRM measurements</w:t>
      </w:r>
      <w:r w:rsidR="00492276">
        <w:rPr>
          <w:rFonts w:cstheme="minorHAnsi"/>
          <w:lang w:eastAsia="ko-KR"/>
        </w:rPr>
        <w:t xml:space="preserve"> requirement</w:t>
      </w:r>
      <w:r>
        <w:rPr>
          <w:rFonts w:cstheme="minorHAnsi"/>
          <w:lang w:eastAsia="ko-KR"/>
        </w:rPr>
        <w:t xml:space="preserve"> </w:t>
      </w:r>
      <w:r w:rsidR="00492276">
        <w:rPr>
          <w:rFonts w:cstheme="minorHAnsi"/>
          <w:lang w:eastAsia="ko-KR"/>
        </w:rPr>
        <w:t>for</w:t>
      </w:r>
      <w:r>
        <w:rPr>
          <w:rFonts w:cstheme="minorHAnsi"/>
          <w:lang w:eastAsia="ko-KR"/>
        </w:rPr>
        <w:t xml:space="preserve"> the scenario </w:t>
      </w:r>
      <w:r w:rsidR="00492276">
        <w:rPr>
          <w:rFonts w:cstheme="minorHAnsi"/>
          <w:lang w:eastAsia="ko-KR"/>
        </w:rPr>
        <w:t>when</w:t>
      </w:r>
      <w:r>
        <w:rPr>
          <w:rFonts w:cstheme="minorHAnsi"/>
          <w:lang w:eastAsia="ko-KR"/>
        </w:rPr>
        <w:t xml:space="preserve"> both low mobility</w:t>
      </w:r>
      <w:r w:rsidR="00492276">
        <w:rPr>
          <w:rFonts w:cstheme="minorHAnsi"/>
          <w:lang w:eastAsia="ko-KR"/>
        </w:rPr>
        <w:t xml:space="preserve"> criterion and not-at-cell edge criterion are</w:t>
      </w:r>
      <w:r>
        <w:rPr>
          <w:rFonts w:cstheme="minorHAnsi"/>
          <w:lang w:eastAsia="ko-KR"/>
        </w:rPr>
        <w:t xml:space="preserve"> satisfied is</w:t>
      </w:r>
      <w:r w:rsidR="00492276">
        <w:rPr>
          <w:rFonts w:cstheme="minorHAnsi"/>
          <w:lang w:eastAsia="ko-KR"/>
        </w:rPr>
        <w:t xml:space="preserve"> that</w:t>
      </w:r>
      <w:r>
        <w:rPr>
          <w:rFonts w:cstheme="minorHAnsi"/>
          <w:lang w:eastAsia="ko-KR"/>
        </w:rPr>
        <w:t xml:space="preserve">: the UE can stop measurements for up to an hour </w:t>
      </w:r>
      <w:r>
        <w:rPr>
          <w:rFonts w:cstheme="minorHAnsi"/>
          <w:lang w:eastAsia="ko-KR"/>
        </w:rPr>
        <w:fldChar w:fldCharType="begin"/>
      </w:r>
      <w:r>
        <w:rPr>
          <w:rFonts w:cstheme="minorHAnsi"/>
          <w:lang w:eastAsia="ko-KR"/>
        </w:rPr>
        <w:instrText xml:space="preserve"> REF _Ref78876492 \r </w:instrText>
      </w:r>
      <w:r>
        <w:rPr>
          <w:rFonts w:cstheme="minorHAnsi"/>
          <w:lang w:eastAsia="ko-KR"/>
        </w:rPr>
        <w:fldChar w:fldCharType="separate"/>
      </w:r>
      <w:r w:rsidR="00316AC4">
        <w:rPr>
          <w:rFonts w:cstheme="minorHAnsi"/>
          <w:lang w:eastAsia="ko-KR"/>
        </w:rPr>
        <w:t>[3]</w:t>
      </w:r>
      <w:r>
        <w:rPr>
          <w:rFonts w:cstheme="minorHAnsi"/>
          <w:lang w:eastAsia="ko-KR"/>
        </w:rPr>
        <w:fldChar w:fldCharType="end"/>
      </w:r>
      <w:r>
        <w:rPr>
          <w:rFonts w:cstheme="minorHAnsi"/>
          <w:lang w:eastAsia="ko-KR"/>
        </w:rPr>
        <w:t xml:space="preserve">. Also, given that the stationary and not-at-cell edge criteria should be further relaxed compared to low mobility and not-at-cell edge criteria, hence the period of time that the UE can stop monitoring neighbouring cell should be longer than </w:t>
      </w:r>
      <w:r w:rsidR="00492276">
        <w:rPr>
          <w:rFonts w:cstheme="minorHAnsi"/>
          <w:lang w:eastAsia="ko-KR"/>
        </w:rPr>
        <w:t>an</w:t>
      </w:r>
      <w:r>
        <w:rPr>
          <w:rFonts w:cstheme="minorHAnsi"/>
          <w:lang w:eastAsia="ko-KR"/>
        </w:rPr>
        <w:t xml:space="preserve"> hour. </w:t>
      </w:r>
    </w:p>
    <w:p w:rsidR="003C1406" w:rsidRPr="00D72824" w:rsidRDefault="003C1406" w:rsidP="003C1406">
      <w:pPr>
        <w:pStyle w:val="ListParagraph"/>
        <w:numPr>
          <w:ilvl w:val="0"/>
          <w:numId w:val="19"/>
        </w:numPr>
        <w:spacing w:after="180"/>
        <w:contextualSpacing w:val="0"/>
        <w:jc w:val="both"/>
        <w:rPr>
          <w:rFonts w:cstheme="minorHAnsi"/>
          <w:b/>
          <w:sz w:val="24"/>
          <w:lang w:eastAsia="ko-KR"/>
        </w:rPr>
      </w:pPr>
      <w:bookmarkStart w:id="2" w:name="_Ref78923271"/>
      <w:r>
        <w:rPr>
          <w:rFonts w:cstheme="minorHAnsi"/>
          <w:b/>
          <w:lang w:eastAsia="ko-KR"/>
        </w:rPr>
        <w:t>Support extending the time</w:t>
      </w:r>
      <w:r w:rsidR="00492276">
        <w:rPr>
          <w:rFonts w:cstheme="minorHAnsi"/>
          <w:b/>
          <w:lang w:eastAsia="ko-KR"/>
        </w:rPr>
        <w:t xml:space="preserve"> period in which</w:t>
      </w:r>
      <w:r>
        <w:rPr>
          <w:rFonts w:cstheme="minorHAnsi"/>
          <w:b/>
          <w:lang w:eastAsia="ko-KR"/>
        </w:rPr>
        <w:t xml:space="preserve"> the UE can stop</w:t>
      </w:r>
      <w:r w:rsidR="00492276">
        <w:rPr>
          <w:rFonts w:cstheme="minorHAnsi"/>
          <w:b/>
          <w:lang w:eastAsia="ko-KR"/>
        </w:rPr>
        <w:t xml:space="preserve"> its</w:t>
      </w:r>
      <w:r>
        <w:rPr>
          <w:rFonts w:cstheme="minorHAnsi"/>
          <w:b/>
          <w:lang w:eastAsia="ko-KR"/>
        </w:rPr>
        <w:t xml:space="preserve"> measurements for cell reselection</w:t>
      </w:r>
      <w:r w:rsidR="00352BEE">
        <w:rPr>
          <w:rFonts w:cstheme="minorHAnsi"/>
          <w:b/>
          <w:lang w:eastAsia="ko-KR"/>
        </w:rPr>
        <w:t xml:space="preserve"> in IDLE/INACTIVE mode</w:t>
      </w:r>
      <w:r w:rsidR="00BE7202">
        <w:rPr>
          <w:rFonts w:cstheme="minorHAnsi"/>
          <w:b/>
          <w:lang w:eastAsia="ko-KR"/>
        </w:rPr>
        <w:t xml:space="preserve">, </w:t>
      </w:r>
      <w:r w:rsidR="00BE7202" w:rsidRPr="00D72824">
        <w:rPr>
          <w:rFonts w:cstheme="minorHAnsi"/>
          <w:b/>
          <w:lang w:eastAsia="ko-KR"/>
        </w:rPr>
        <w:t>when both stationary criterion and not-at-cell edge criterion are satisfied</w:t>
      </w:r>
      <w:r>
        <w:rPr>
          <w:rFonts w:cstheme="minorHAnsi"/>
          <w:b/>
          <w:lang w:eastAsia="ko-KR"/>
        </w:rPr>
        <w:t>.</w:t>
      </w:r>
      <w:bookmarkEnd w:id="2"/>
    </w:p>
    <w:p w:rsidR="00774F7E" w:rsidRDefault="00774F7E" w:rsidP="00774F7E">
      <w:pPr>
        <w:pStyle w:val="Heading1"/>
        <w:numPr>
          <w:ilvl w:val="1"/>
          <w:numId w:val="1"/>
        </w:numPr>
        <w:jc w:val="both"/>
        <w:rPr>
          <w:rFonts w:ascii="Arial" w:hAnsi="Arial" w:cs="Arial"/>
        </w:rPr>
      </w:pPr>
      <w:r>
        <w:rPr>
          <w:rFonts w:ascii="Arial" w:hAnsi="Arial" w:cs="Arial"/>
        </w:rPr>
        <w:t>The stationary and not-at-cell edge criteria for connected mode</w:t>
      </w:r>
    </w:p>
    <w:p w:rsidR="00E87518" w:rsidRDefault="00F07E6C" w:rsidP="00E87518">
      <w:r>
        <w:t xml:space="preserve">There is no current agreements from RAN2 regarding connected mode, hence RAN4 can wait until RAN2 reach a consensus. </w:t>
      </w:r>
    </w:p>
    <w:p w:rsidR="00F07E6C" w:rsidRPr="00F07E6C" w:rsidRDefault="00F07E6C" w:rsidP="00E87518">
      <w:pPr>
        <w:pStyle w:val="ListParagraph"/>
        <w:numPr>
          <w:ilvl w:val="0"/>
          <w:numId w:val="19"/>
        </w:numPr>
        <w:spacing w:after="180"/>
        <w:contextualSpacing w:val="0"/>
        <w:jc w:val="both"/>
        <w:rPr>
          <w:rFonts w:ascii="Times New Roman" w:hAnsi="Times New Roman" w:cs="Times New Roman"/>
          <w:sz w:val="20"/>
          <w:szCs w:val="20"/>
        </w:rPr>
      </w:pPr>
      <w:bookmarkStart w:id="3" w:name="_Ref78923303"/>
      <w:r>
        <w:rPr>
          <w:rFonts w:cstheme="minorHAnsi"/>
          <w:b/>
          <w:lang w:eastAsia="ko-KR"/>
        </w:rPr>
        <w:t xml:space="preserve">RAN4 to wait for RAN2 until they reach to </w:t>
      </w:r>
      <w:r w:rsidR="000555A0">
        <w:rPr>
          <w:rFonts w:cstheme="minorHAnsi"/>
          <w:b/>
          <w:lang w:eastAsia="ko-KR"/>
        </w:rPr>
        <w:t>agreement</w:t>
      </w:r>
      <w:r w:rsidR="00BE7202">
        <w:rPr>
          <w:rFonts w:cstheme="minorHAnsi"/>
          <w:b/>
          <w:lang w:eastAsia="ko-KR"/>
        </w:rPr>
        <w:t xml:space="preserve"> on </w:t>
      </w:r>
      <w:r w:rsidR="00316AC4">
        <w:rPr>
          <w:rFonts w:cstheme="minorHAnsi"/>
          <w:b/>
          <w:lang w:eastAsia="ko-KR"/>
        </w:rPr>
        <w:t>RRM relaxation in CONNECTED</w:t>
      </w:r>
      <w:r w:rsidR="00BE7202" w:rsidRPr="00D72824">
        <w:rPr>
          <w:rFonts w:cstheme="minorHAnsi"/>
          <w:b/>
          <w:lang w:eastAsia="ko-KR"/>
        </w:rPr>
        <w:t xml:space="preserve"> mode</w:t>
      </w:r>
      <w:r>
        <w:rPr>
          <w:rFonts w:cstheme="minorHAnsi"/>
          <w:b/>
          <w:lang w:eastAsia="ko-KR"/>
        </w:rPr>
        <w:t>.</w:t>
      </w:r>
      <w:bookmarkEnd w:id="3"/>
    </w:p>
    <w:p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rsidR="00D34B64" w:rsidRPr="00D34B64" w:rsidRDefault="00D34B64" w:rsidP="00D34B64">
      <w:r>
        <w:t xml:space="preserve">In this </w:t>
      </w:r>
      <w:r w:rsidR="00492276">
        <w:t xml:space="preserve">contribution, the RRM measurement relaxation for RedCap are discussed and hence we have the following proposals: </w:t>
      </w:r>
    </w:p>
    <w:p w:rsidR="00F02FC3" w:rsidRDefault="008161F3" w:rsidP="008B595B">
      <w:pPr>
        <w:adjustRightInd w:val="0"/>
        <w:snapToGrid w:val="0"/>
        <w:spacing w:before="180" w:after="120"/>
        <w:jc w:val="both"/>
      </w:pPr>
      <w:r w:rsidRPr="008161F3">
        <w:rPr>
          <w:b/>
        </w:rPr>
        <w:fldChar w:fldCharType="begin"/>
      </w:r>
      <w:r w:rsidRPr="008161F3">
        <w:rPr>
          <w:b/>
        </w:rPr>
        <w:instrText xml:space="preserve"> REF _Ref78923259 \r </w:instrText>
      </w:r>
      <w:r>
        <w:rPr>
          <w:b/>
        </w:rPr>
        <w:instrText xml:space="preserve"> \* MERGEFORMAT </w:instrText>
      </w:r>
      <w:r w:rsidRPr="008161F3">
        <w:rPr>
          <w:b/>
        </w:rPr>
        <w:fldChar w:fldCharType="separate"/>
      </w:r>
      <w:r w:rsidR="00316AC4">
        <w:rPr>
          <w:b/>
        </w:rPr>
        <w:t>Proposal 1:</w:t>
      </w:r>
      <w:r w:rsidRPr="008161F3">
        <w:rPr>
          <w:b/>
        </w:rPr>
        <w:fldChar w:fldCharType="end"/>
      </w:r>
      <w:r w:rsidRPr="008161F3">
        <w:rPr>
          <w:b/>
        </w:rPr>
        <w:t xml:space="preserve"> </w:t>
      </w:r>
      <w:r w:rsidR="00194088">
        <w:rPr>
          <w:rFonts w:cstheme="minorHAnsi"/>
          <w:b/>
          <w:lang w:eastAsia="ko-KR"/>
        </w:rPr>
        <w:fldChar w:fldCharType="begin"/>
      </w:r>
      <w:r w:rsidR="00194088">
        <w:rPr>
          <w:rFonts w:cstheme="minorHAnsi"/>
          <w:b/>
          <w:lang w:eastAsia="ko-KR"/>
        </w:rPr>
        <w:instrText xml:space="preserve"> REF _Ref78923259 </w:instrText>
      </w:r>
      <w:r w:rsidR="00194088">
        <w:rPr>
          <w:rFonts w:cstheme="minorHAnsi"/>
          <w:b/>
          <w:lang w:eastAsia="ko-KR"/>
        </w:rPr>
        <w:fldChar w:fldCharType="separate"/>
      </w:r>
      <w:r w:rsidR="00316AC4">
        <w:rPr>
          <w:rFonts w:cstheme="minorHAnsi"/>
          <w:b/>
          <w:lang w:eastAsia="ko-KR"/>
        </w:rPr>
        <w:t>Support a new relaxation factor to be used in the DRX cycles requirements for the stationary criterion in IDLE/INACTIVE mode. In addition, if a new Rel-17 not-at-cell edge criterion is introduced then the same relaxation factor of the stationary criterion shall be used for the RRM measurement relaxations of Rel-17 not-at-cell edge criterion.</w:t>
      </w:r>
      <w:r w:rsidR="00194088">
        <w:rPr>
          <w:rFonts w:cstheme="minorHAnsi"/>
          <w:b/>
          <w:lang w:eastAsia="ko-KR"/>
        </w:rPr>
        <w:fldChar w:fldCharType="end"/>
      </w:r>
    </w:p>
    <w:p w:rsidR="008161F3" w:rsidRDefault="008161F3" w:rsidP="008B595B">
      <w:pPr>
        <w:adjustRightInd w:val="0"/>
        <w:snapToGrid w:val="0"/>
        <w:spacing w:before="180" w:after="120"/>
        <w:jc w:val="both"/>
      </w:pPr>
      <w:r w:rsidRPr="008161F3">
        <w:rPr>
          <w:b/>
        </w:rPr>
        <w:fldChar w:fldCharType="begin"/>
      </w:r>
      <w:r w:rsidRPr="008161F3">
        <w:rPr>
          <w:b/>
        </w:rPr>
        <w:instrText xml:space="preserve"> REF _Ref78923271 \r </w:instrText>
      </w:r>
      <w:r>
        <w:rPr>
          <w:b/>
        </w:rPr>
        <w:instrText xml:space="preserve"> \* MERGEFORMAT </w:instrText>
      </w:r>
      <w:r w:rsidRPr="008161F3">
        <w:rPr>
          <w:b/>
        </w:rPr>
        <w:fldChar w:fldCharType="separate"/>
      </w:r>
      <w:r w:rsidR="00316AC4">
        <w:rPr>
          <w:b/>
        </w:rPr>
        <w:t>Proposal 2:</w:t>
      </w:r>
      <w:r w:rsidRPr="008161F3">
        <w:rPr>
          <w:b/>
        </w:rPr>
        <w:fldChar w:fldCharType="end"/>
      </w:r>
      <w:r>
        <w:t xml:space="preserve"> </w:t>
      </w:r>
      <w:r w:rsidR="00194088">
        <w:rPr>
          <w:rFonts w:cstheme="minorHAnsi"/>
          <w:b/>
          <w:lang w:eastAsia="ko-KR"/>
        </w:rPr>
        <w:fldChar w:fldCharType="begin"/>
      </w:r>
      <w:r w:rsidR="00194088">
        <w:rPr>
          <w:rFonts w:cstheme="minorHAnsi"/>
          <w:b/>
          <w:lang w:eastAsia="ko-KR"/>
        </w:rPr>
        <w:instrText xml:space="preserve"> REF _Ref78923271 </w:instrText>
      </w:r>
      <w:r w:rsidR="00194088">
        <w:rPr>
          <w:rFonts w:cstheme="minorHAnsi"/>
          <w:b/>
          <w:lang w:eastAsia="ko-KR"/>
        </w:rPr>
        <w:fldChar w:fldCharType="separate"/>
      </w:r>
      <w:r w:rsidR="00316AC4">
        <w:rPr>
          <w:rFonts w:cstheme="minorHAnsi"/>
          <w:b/>
          <w:lang w:eastAsia="ko-KR"/>
        </w:rPr>
        <w:t xml:space="preserve">Support extending the time period in which the UE can stop its measurements for cell reselection in IDLE/INACTIVE mode, </w:t>
      </w:r>
      <w:r w:rsidR="00316AC4" w:rsidRPr="00D72824">
        <w:rPr>
          <w:rFonts w:cstheme="minorHAnsi"/>
          <w:b/>
          <w:lang w:eastAsia="ko-KR"/>
        </w:rPr>
        <w:t>when both stationary criterion and not-at-cell edge criterion are satisfied</w:t>
      </w:r>
      <w:r w:rsidR="00316AC4">
        <w:rPr>
          <w:rFonts w:cstheme="minorHAnsi"/>
          <w:b/>
          <w:lang w:eastAsia="ko-KR"/>
        </w:rPr>
        <w:t>.</w:t>
      </w:r>
      <w:r w:rsidR="00194088">
        <w:rPr>
          <w:rFonts w:cstheme="minorHAnsi"/>
          <w:b/>
          <w:lang w:eastAsia="ko-KR"/>
        </w:rPr>
        <w:fldChar w:fldCharType="end"/>
      </w:r>
    </w:p>
    <w:p w:rsidR="008161F3" w:rsidRDefault="008161F3" w:rsidP="008B595B">
      <w:pPr>
        <w:adjustRightInd w:val="0"/>
        <w:snapToGrid w:val="0"/>
        <w:spacing w:before="180" w:after="120"/>
        <w:jc w:val="both"/>
      </w:pPr>
      <w:r w:rsidRPr="008161F3">
        <w:rPr>
          <w:b/>
        </w:rPr>
        <w:fldChar w:fldCharType="begin"/>
      </w:r>
      <w:r w:rsidRPr="008161F3">
        <w:rPr>
          <w:b/>
        </w:rPr>
        <w:instrText xml:space="preserve"> REF _Ref78923303 \r </w:instrText>
      </w:r>
      <w:r>
        <w:rPr>
          <w:b/>
        </w:rPr>
        <w:instrText xml:space="preserve"> \* MERGEFORMAT </w:instrText>
      </w:r>
      <w:r w:rsidRPr="008161F3">
        <w:rPr>
          <w:b/>
        </w:rPr>
        <w:fldChar w:fldCharType="separate"/>
      </w:r>
      <w:r w:rsidR="00316AC4">
        <w:rPr>
          <w:b/>
        </w:rPr>
        <w:t>Proposal 3:</w:t>
      </w:r>
      <w:r w:rsidRPr="008161F3">
        <w:rPr>
          <w:b/>
        </w:rPr>
        <w:fldChar w:fldCharType="end"/>
      </w:r>
      <w:r>
        <w:t xml:space="preserve"> </w:t>
      </w:r>
      <w:r w:rsidR="00194088">
        <w:rPr>
          <w:rFonts w:cstheme="minorHAnsi"/>
          <w:b/>
          <w:lang w:eastAsia="ko-KR"/>
        </w:rPr>
        <w:fldChar w:fldCharType="begin"/>
      </w:r>
      <w:r w:rsidR="00194088">
        <w:rPr>
          <w:rFonts w:cstheme="minorHAnsi"/>
          <w:b/>
          <w:lang w:eastAsia="ko-KR"/>
        </w:rPr>
        <w:instrText xml:space="preserve"> REF _Ref78923303 </w:instrText>
      </w:r>
      <w:r w:rsidR="00194088">
        <w:rPr>
          <w:rFonts w:cstheme="minorHAnsi"/>
          <w:b/>
          <w:lang w:eastAsia="ko-KR"/>
        </w:rPr>
        <w:fldChar w:fldCharType="separate"/>
      </w:r>
      <w:r w:rsidR="00316AC4">
        <w:rPr>
          <w:rFonts w:cstheme="minorHAnsi"/>
          <w:b/>
          <w:lang w:eastAsia="ko-KR"/>
        </w:rPr>
        <w:t>RAN4 to wait for RAN2 until they reach to agreement on RRM relaxation in CONNECTED</w:t>
      </w:r>
      <w:r w:rsidR="00316AC4" w:rsidRPr="00D72824">
        <w:rPr>
          <w:rFonts w:cstheme="minorHAnsi"/>
          <w:b/>
          <w:lang w:eastAsia="ko-KR"/>
        </w:rPr>
        <w:t xml:space="preserve"> mode</w:t>
      </w:r>
      <w:r w:rsidR="00316AC4">
        <w:rPr>
          <w:rFonts w:cstheme="minorHAnsi"/>
          <w:b/>
          <w:lang w:eastAsia="ko-KR"/>
        </w:rPr>
        <w:t>.</w:t>
      </w:r>
      <w:r w:rsidR="00194088">
        <w:rPr>
          <w:rFonts w:cstheme="minorHAnsi"/>
          <w:b/>
          <w:lang w:eastAsia="ko-KR"/>
        </w:rPr>
        <w:fldChar w:fldCharType="end"/>
      </w:r>
    </w:p>
    <w:p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rsidR="000270CF" w:rsidRPr="00D34B64" w:rsidRDefault="00B67301" w:rsidP="00B17180">
      <w:pPr>
        <w:pStyle w:val="ListParagraph"/>
        <w:numPr>
          <w:ilvl w:val="0"/>
          <w:numId w:val="15"/>
        </w:numPr>
        <w:jc w:val="both"/>
        <w:rPr>
          <w:rFonts w:cstheme="minorHAnsi"/>
          <w:color w:val="000000"/>
        </w:rPr>
      </w:pPr>
      <w:bookmarkStart w:id="4" w:name="_Ref71639227"/>
      <w:r w:rsidRPr="00D34B64">
        <w:rPr>
          <w:rFonts w:cstheme="minorHAnsi"/>
        </w:rPr>
        <w:t>RP-211574</w:t>
      </w:r>
      <w:r w:rsidR="00B17180" w:rsidRPr="00D34B64">
        <w:rPr>
          <w:rFonts w:cstheme="minorHAnsi"/>
        </w:rPr>
        <w:t>, “Revised WID on support of reduced capability NR devices”</w:t>
      </w:r>
      <w:r w:rsidR="00C071D1" w:rsidRPr="00D34B64">
        <w:rPr>
          <w:rFonts w:cstheme="minorHAnsi"/>
        </w:rPr>
        <w:t>.</w:t>
      </w:r>
      <w:bookmarkEnd w:id="4"/>
    </w:p>
    <w:p w:rsidR="00636452" w:rsidRPr="00D34B64" w:rsidRDefault="00636452" w:rsidP="00B17180">
      <w:pPr>
        <w:pStyle w:val="ListParagraph"/>
        <w:numPr>
          <w:ilvl w:val="0"/>
          <w:numId w:val="15"/>
        </w:numPr>
        <w:jc w:val="both"/>
        <w:rPr>
          <w:rFonts w:cstheme="minorHAnsi"/>
          <w:color w:val="000000"/>
        </w:rPr>
      </w:pPr>
      <w:bookmarkStart w:id="5" w:name="_Ref78823409"/>
      <w:r w:rsidRPr="00D34B64">
        <w:rPr>
          <w:rFonts w:cstheme="minorHAnsi"/>
        </w:rPr>
        <w:t>R2-2106472, “Report from Break-out session on R17 NTN and REDCAP”.</w:t>
      </w:r>
      <w:bookmarkEnd w:id="5"/>
    </w:p>
    <w:p w:rsidR="00C12997" w:rsidRPr="00D34B64" w:rsidRDefault="00C12997" w:rsidP="00B43859">
      <w:pPr>
        <w:pStyle w:val="ListParagraph"/>
        <w:numPr>
          <w:ilvl w:val="0"/>
          <w:numId w:val="15"/>
        </w:numPr>
        <w:jc w:val="both"/>
        <w:rPr>
          <w:rFonts w:cstheme="minorHAnsi"/>
          <w:color w:val="000000"/>
        </w:rPr>
      </w:pPr>
      <w:bookmarkStart w:id="6" w:name="_Ref78876492"/>
      <w:r w:rsidRPr="00D34B64">
        <w:rPr>
          <w:rFonts w:cstheme="minorHAnsi"/>
        </w:rPr>
        <w:t>3GPP TS</w:t>
      </w:r>
      <w:r w:rsidR="006E5004" w:rsidRPr="00D34B64">
        <w:rPr>
          <w:rFonts w:cstheme="minorHAnsi"/>
        </w:rPr>
        <w:t xml:space="preserve"> </w:t>
      </w:r>
      <w:r w:rsidRPr="00D34B64">
        <w:rPr>
          <w:rFonts w:cstheme="minorHAnsi"/>
        </w:rPr>
        <w:t>38.133, “</w:t>
      </w:r>
      <w:r w:rsidR="00C12943" w:rsidRPr="00D34B64">
        <w:rPr>
          <w:rFonts w:cstheme="minorHAnsi"/>
        </w:rPr>
        <w:t>NR; Requirements for support of radio resource management (Release 17)</w:t>
      </w:r>
      <w:r w:rsidRPr="00D34B64">
        <w:rPr>
          <w:rFonts w:cstheme="minorHAnsi"/>
        </w:rPr>
        <w:t>”</w:t>
      </w:r>
      <w:r w:rsidR="00C12943" w:rsidRPr="00D34B64">
        <w:rPr>
          <w:rFonts w:cstheme="minorHAnsi"/>
        </w:rPr>
        <w:t xml:space="preserve">, </w:t>
      </w:r>
      <w:r w:rsidR="000B3A7B" w:rsidRPr="00D34B64">
        <w:rPr>
          <w:rFonts w:cstheme="minorHAnsi"/>
        </w:rPr>
        <w:t>V17.2.0</w:t>
      </w:r>
      <w:r w:rsidRPr="00D34B64">
        <w:rPr>
          <w:rFonts w:cstheme="minorHAnsi"/>
        </w:rPr>
        <w:t>.</w:t>
      </w:r>
      <w:bookmarkEnd w:id="6"/>
    </w:p>
    <w:sectPr w:rsidR="00C12997" w:rsidRPr="00D34B6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4166" w:rsidRDefault="006B4166">
      <w:r>
        <w:separator/>
      </w:r>
    </w:p>
  </w:endnote>
  <w:endnote w:type="continuationSeparator" w:id="0">
    <w:p w:rsidR="006B4166" w:rsidRDefault="006B4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4166" w:rsidRDefault="006B4166">
      <w:r>
        <w:separator/>
      </w:r>
    </w:p>
  </w:footnote>
  <w:footnote w:type="continuationSeparator" w:id="0">
    <w:p w:rsidR="006B4166" w:rsidRDefault="006B41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
  </w:num>
  <w:num w:numId="4">
    <w:abstractNumId w:val="21"/>
  </w:num>
  <w:num w:numId="5">
    <w:abstractNumId w:val="4"/>
  </w:num>
  <w:num w:numId="6">
    <w:abstractNumId w:val="8"/>
  </w:num>
  <w:num w:numId="7">
    <w:abstractNumId w:val="5"/>
  </w:num>
  <w:num w:numId="8">
    <w:abstractNumId w:val="6"/>
  </w:num>
  <w:num w:numId="9">
    <w:abstractNumId w:val="9"/>
  </w:num>
  <w:num w:numId="10">
    <w:abstractNumId w:val="16"/>
  </w:num>
  <w:num w:numId="11">
    <w:abstractNumId w:val="18"/>
  </w:num>
  <w:num w:numId="12">
    <w:abstractNumId w:val="12"/>
  </w:num>
  <w:num w:numId="13">
    <w:abstractNumId w:val="13"/>
  </w:num>
  <w:num w:numId="14">
    <w:abstractNumId w:val="17"/>
  </w:num>
  <w:num w:numId="15">
    <w:abstractNumId w:val="15"/>
  </w:num>
  <w:num w:numId="16">
    <w:abstractNumId w:val="10"/>
  </w:num>
  <w:num w:numId="17">
    <w:abstractNumId w:val="14"/>
  </w:num>
  <w:num w:numId="18">
    <w:abstractNumId w:val="1"/>
  </w:num>
  <w:num w:numId="19">
    <w:abstractNumId w:val="7"/>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5A0"/>
    <w:rsid w:val="000559F7"/>
    <w:rsid w:val="00056011"/>
    <w:rsid w:val="00056030"/>
    <w:rsid w:val="00056544"/>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6AD"/>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088"/>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AC4"/>
    <w:rsid w:val="00316B4F"/>
    <w:rsid w:val="00316E22"/>
    <w:rsid w:val="00316E38"/>
    <w:rsid w:val="00316E73"/>
    <w:rsid w:val="003176FD"/>
    <w:rsid w:val="00317E30"/>
    <w:rsid w:val="00317EC3"/>
    <w:rsid w:val="00317F24"/>
    <w:rsid w:val="003205EB"/>
    <w:rsid w:val="003208EF"/>
    <w:rsid w:val="00320A11"/>
    <w:rsid w:val="00321418"/>
    <w:rsid w:val="0032146E"/>
    <w:rsid w:val="003215C2"/>
    <w:rsid w:val="0032170A"/>
    <w:rsid w:val="00321852"/>
    <w:rsid w:val="00321F48"/>
    <w:rsid w:val="0032226F"/>
    <w:rsid w:val="003224C0"/>
    <w:rsid w:val="0032283C"/>
    <w:rsid w:val="0032302D"/>
    <w:rsid w:val="00324866"/>
    <w:rsid w:val="003250C8"/>
    <w:rsid w:val="003253E1"/>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EE"/>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B79"/>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276"/>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6FD4"/>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3BD6"/>
    <w:rsid w:val="005545CA"/>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1E30"/>
    <w:rsid w:val="006B21ED"/>
    <w:rsid w:val="006B23E0"/>
    <w:rsid w:val="006B2A65"/>
    <w:rsid w:val="006B2BEE"/>
    <w:rsid w:val="006B2D81"/>
    <w:rsid w:val="006B2EDC"/>
    <w:rsid w:val="006B3106"/>
    <w:rsid w:val="006B338B"/>
    <w:rsid w:val="006B3406"/>
    <w:rsid w:val="006B3520"/>
    <w:rsid w:val="006B3812"/>
    <w:rsid w:val="006B38E5"/>
    <w:rsid w:val="006B3A2C"/>
    <w:rsid w:val="006B3ED4"/>
    <w:rsid w:val="006B4156"/>
    <w:rsid w:val="006B416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A86"/>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62"/>
    <w:rsid w:val="0077075C"/>
    <w:rsid w:val="00770880"/>
    <w:rsid w:val="0077121E"/>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7B9"/>
    <w:rsid w:val="00814990"/>
    <w:rsid w:val="008149BD"/>
    <w:rsid w:val="00814A98"/>
    <w:rsid w:val="00814CB0"/>
    <w:rsid w:val="00815481"/>
    <w:rsid w:val="00815692"/>
    <w:rsid w:val="00815A93"/>
    <w:rsid w:val="00815C5B"/>
    <w:rsid w:val="008161F3"/>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8B1"/>
    <w:rsid w:val="008B1AFB"/>
    <w:rsid w:val="008B1B15"/>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B9E"/>
    <w:rsid w:val="0091704E"/>
    <w:rsid w:val="009171B5"/>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A7D"/>
    <w:rsid w:val="00A24003"/>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B87"/>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6C0"/>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202"/>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CF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24"/>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BB7"/>
    <w:rsid w:val="00DD2E44"/>
    <w:rsid w:val="00DD30E3"/>
    <w:rsid w:val="00DD355D"/>
    <w:rsid w:val="00DD35A7"/>
    <w:rsid w:val="00DD3898"/>
    <w:rsid w:val="00DD3CBA"/>
    <w:rsid w:val="00DD3D1C"/>
    <w:rsid w:val="00DD48C3"/>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99D"/>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7ED"/>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4F2"/>
    <w:rsid w:val="00F3680A"/>
    <w:rsid w:val="00F3697A"/>
    <w:rsid w:val="00F37392"/>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5D8E"/>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259"/>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A2A"/>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53E1"/>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basedOn w:val="Normal"/>
    <w:next w:val="Normal"/>
    <w:link w:val="Heading1Char"/>
    <w:uiPriority w:val="9"/>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253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53E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B2776-1F59-4617-B247-9FE2808DB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808</Words>
  <Characters>4820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2021-08-06T13:26:00Z</dcterms:created>
  <dcterms:modified xsi:type="dcterms:W3CDTF">2021-08-06T13:26:00Z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